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95" w:rsidRPr="003C79CF" w:rsidRDefault="00734FD0" w:rsidP="00422EF0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 w:rsidRPr="003C79CF">
        <w:rPr>
          <w:rFonts w:asciiTheme="majorHAnsi" w:hAnsiTheme="majorHAnsi"/>
          <w:b/>
          <w:sz w:val="28"/>
          <w:u w:val="single"/>
        </w:rPr>
        <w:t xml:space="preserve">XLRI Placement Report </w:t>
      </w:r>
      <w:r w:rsidR="008A6B7A" w:rsidRPr="003C79CF">
        <w:rPr>
          <w:rFonts w:asciiTheme="majorHAnsi" w:hAnsiTheme="majorHAnsi"/>
          <w:b/>
          <w:sz w:val="28"/>
          <w:u w:val="single"/>
        </w:rPr>
        <w:t xml:space="preserve">- </w:t>
      </w:r>
      <w:r w:rsidR="00C961A8" w:rsidRPr="003C79CF">
        <w:rPr>
          <w:rFonts w:asciiTheme="majorHAnsi" w:hAnsiTheme="majorHAnsi"/>
          <w:b/>
          <w:sz w:val="28"/>
          <w:u w:val="single"/>
        </w:rPr>
        <w:t>SIP 2013</w:t>
      </w:r>
    </w:p>
    <w:p w:rsidR="00DD0595" w:rsidRPr="00DD0595" w:rsidRDefault="00DD0595" w:rsidP="00422EF0">
      <w:pPr>
        <w:pStyle w:val="NoSpacing"/>
        <w:rPr>
          <w:rFonts w:asciiTheme="majorHAnsi" w:hAnsiTheme="majorHAnsi"/>
        </w:rPr>
      </w:pPr>
    </w:p>
    <w:p w:rsidR="00FB3474" w:rsidRDefault="00DD0595" w:rsidP="00422EF0">
      <w:pPr>
        <w:pStyle w:val="Default"/>
        <w:rPr>
          <w:rFonts w:asciiTheme="majorHAnsi" w:hAnsiTheme="majorHAnsi"/>
          <w:sz w:val="22"/>
          <w:szCs w:val="22"/>
        </w:rPr>
      </w:pPr>
      <w:r w:rsidRPr="00DD0595">
        <w:rPr>
          <w:rFonts w:asciiTheme="majorHAnsi" w:hAnsiTheme="majorHAnsi"/>
          <w:sz w:val="22"/>
          <w:szCs w:val="22"/>
        </w:rPr>
        <w:t xml:space="preserve">XLRI </w:t>
      </w:r>
      <w:r w:rsidR="00422EF0">
        <w:rPr>
          <w:rFonts w:asciiTheme="majorHAnsi" w:hAnsiTheme="majorHAnsi"/>
          <w:sz w:val="22"/>
          <w:szCs w:val="22"/>
        </w:rPr>
        <w:t>Jamshedpur</w:t>
      </w:r>
      <w:r w:rsidR="002D6C27">
        <w:rPr>
          <w:rFonts w:asciiTheme="majorHAnsi" w:hAnsiTheme="majorHAnsi"/>
          <w:sz w:val="22"/>
          <w:szCs w:val="22"/>
        </w:rPr>
        <w:t xml:space="preserve"> </w:t>
      </w:r>
      <w:r w:rsidRPr="00DD0595">
        <w:rPr>
          <w:rFonts w:asciiTheme="majorHAnsi" w:hAnsiTheme="majorHAnsi"/>
          <w:sz w:val="22"/>
          <w:szCs w:val="22"/>
        </w:rPr>
        <w:t xml:space="preserve">has successfully concluded its Summer Internship </w:t>
      </w:r>
      <w:r w:rsidR="007A1E64">
        <w:rPr>
          <w:rFonts w:asciiTheme="majorHAnsi" w:hAnsiTheme="majorHAnsi"/>
          <w:sz w:val="22"/>
          <w:szCs w:val="22"/>
        </w:rPr>
        <w:t>Placements</w:t>
      </w:r>
      <w:r w:rsidR="00734FD0">
        <w:rPr>
          <w:rFonts w:asciiTheme="majorHAnsi" w:hAnsiTheme="majorHAnsi"/>
          <w:sz w:val="22"/>
          <w:szCs w:val="22"/>
        </w:rPr>
        <w:t xml:space="preserve"> 201</w:t>
      </w:r>
      <w:r w:rsidR="00C961A8">
        <w:rPr>
          <w:rFonts w:asciiTheme="majorHAnsi" w:hAnsiTheme="majorHAnsi"/>
          <w:sz w:val="22"/>
          <w:szCs w:val="22"/>
        </w:rPr>
        <w:t>3</w:t>
      </w:r>
      <w:r w:rsidRPr="00DD0595">
        <w:rPr>
          <w:rFonts w:asciiTheme="majorHAnsi" w:hAnsiTheme="majorHAnsi"/>
          <w:sz w:val="22"/>
          <w:szCs w:val="22"/>
        </w:rPr>
        <w:t xml:space="preserve"> </w:t>
      </w:r>
      <w:r w:rsidR="007A1E64">
        <w:rPr>
          <w:rFonts w:asciiTheme="majorHAnsi" w:hAnsiTheme="majorHAnsi"/>
          <w:sz w:val="22"/>
          <w:szCs w:val="22"/>
        </w:rPr>
        <w:t xml:space="preserve">in a record time of </w:t>
      </w:r>
      <w:r w:rsidR="00734FD0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days</w:t>
      </w:r>
      <w:r w:rsidR="00C961A8">
        <w:rPr>
          <w:rFonts w:asciiTheme="majorHAnsi" w:hAnsiTheme="majorHAnsi"/>
          <w:sz w:val="22"/>
          <w:szCs w:val="22"/>
        </w:rPr>
        <w:t xml:space="preserve"> </w:t>
      </w:r>
      <w:r w:rsidR="00E01488">
        <w:rPr>
          <w:rFonts w:asciiTheme="majorHAnsi" w:hAnsiTheme="majorHAnsi"/>
          <w:sz w:val="22"/>
          <w:szCs w:val="22"/>
        </w:rPr>
        <w:t>by executing a preference based slotted process</w:t>
      </w:r>
      <w:r w:rsidR="00422EF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="00422EF0">
        <w:rPr>
          <w:rFonts w:asciiTheme="majorHAnsi" w:hAnsiTheme="majorHAnsi"/>
          <w:sz w:val="22"/>
          <w:szCs w:val="22"/>
        </w:rPr>
        <w:br/>
      </w:r>
      <w:r w:rsidR="00422EF0">
        <w:rPr>
          <w:rFonts w:asciiTheme="majorHAnsi" w:hAnsiTheme="majorHAnsi"/>
          <w:sz w:val="22"/>
          <w:szCs w:val="22"/>
        </w:rPr>
        <w:br/>
      </w:r>
      <w:r w:rsidR="002F263D">
        <w:rPr>
          <w:rFonts w:asciiTheme="majorHAnsi" w:hAnsiTheme="majorHAnsi"/>
          <w:sz w:val="22"/>
          <w:szCs w:val="22"/>
        </w:rPr>
        <w:t>7</w:t>
      </w:r>
      <w:r w:rsidR="00C961A8">
        <w:rPr>
          <w:rFonts w:asciiTheme="majorHAnsi" w:hAnsiTheme="majorHAnsi"/>
          <w:sz w:val="22"/>
          <w:szCs w:val="22"/>
        </w:rPr>
        <w:t>3</w:t>
      </w:r>
      <w:r w:rsidR="00A03A27">
        <w:rPr>
          <w:rFonts w:asciiTheme="majorHAnsi" w:hAnsiTheme="majorHAnsi"/>
          <w:sz w:val="22"/>
          <w:szCs w:val="22"/>
        </w:rPr>
        <w:t xml:space="preserve"> recruiters participated</w:t>
      </w:r>
      <w:r w:rsidR="00E01551">
        <w:rPr>
          <w:rFonts w:asciiTheme="majorHAnsi" w:hAnsiTheme="majorHAnsi"/>
          <w:sz w:val="22"/>
          <w:szCs w:val="22"/>
        </w:rPr>
        <w:t xml:space="preserve"> with </w:t>
      </w:r>
      <w:r w:rsidR="000F7F50">
        <w:rPr>
          <w:rFonts w:asciiTheme="majorHAnsi" w:hAnsiTheme="majorHAnsi"/>
          <w:sz w:val="22"/>
          <w:szCs w:val="22"/>
        </w:rPr>
        <w:t>28</w:t>
      </w:r>
      <w:r w:rsidR="00D873CD">
        <w:rPr>
          <w:rFonts w:asciiTheme="majorHAnsi" w:hAnsiTheme="majorHAnsi"/>
          <w:sz w:val="22"/>
          <w:szCs w:val="22"/>
        </w:rPr>
        <w:t>2</w:t>
      </w:r>
      <w:r w:rsidR="00A03A27">
        <w:rPr>
          <w:rFonts w:asciiTheme="majorHAnsi" w:hAnsiTheme="majorHAnsi"/>
          <w:sz w:val="22"/>
          <w:szCs w:val="22"/>
        </w:rPr>
        <w:t xml:space="preserve"> </w:t>
      </w:r>
      <w:r w:rsidRPr="00DD0595">
        <w:rPr>
          <w:rFonts w:asciiTheme="majorHAnsi" w:hAnsiTheme="majorHAnsi"/>
          <w:sz w:val="22"/>
          <w:szCs w:val="22"/>
        </w:rPr>
        <w:t>offers</w:t>
      </w:r>
      <w:r w:rsidR="002F263D">
        <w:rPr>
          <w:rFonts w:asciiTheme="majorHAnsi" w:hAnsiTheme="majorHAnsi"/>
          <w:sz w:val="22"/>
          <w:szCs w:val="22"/>
        </w:rPr>
        <w:t xml:space="preserve"> </w:t>
      </w:r>
      <w:r w:rsidR="00C961A8">
        <w:rPr>
          <w:rFonts w:asciiTheme="majorHAnsi" w:hAnsiTheme="majorHAnsi"/>
          <w:sz w:val="22"/>
          <w:szCs w:val="22"/>
        </w:rPr>
        <w:t xml:space="preserve">being </w:t>
      </w:r>
      <w:r w:rsidRPr="00DD0595">
        <w:rPr>
          <w:rFonts w:asciiTheme="majorHAnsi" w:hAnsiTheme="majorHAnsi"/>
          <w:sz w:val="22"/>
          <w:szCs w:val="22"/>
        </w:rPr>
        <w:t xml:space="preserve">made </w:t>
      </w:r>
      <w:r w:rsidR="00422EF0">
        <w:rPr>
          <w:rFonts w:asciiTheme="majorHAnsi" w:hAnsiTheme="majorHAnsi"/>
          <w:sz w:val="22"/>
          <w:szCs w:val="22"/>
        </w:rPr>
        <w:t xml:space="preserve">resulting in 100% placements for </w:t>
      </w:r>
      <w:r w:rsidR="00A03A27">
        <w:rPr>
          <w:rFonts w:asciiTheme="majorHAnsi" w:hAnsiTheme="majorHAnsi"/>
          <w:sz w:val="22"/>
          <w:szCs w:val="22"/>
        </w:rPr>
        <w:t>a batch of</w:t>
      </w:r>
      <w:r w:rsidRPr="00DD0595">
        <w:rPr>
          <w:rFonts w:asciiTheme="majorHAnsi" w:hAnsiTheme="majorHAnsi"/>
          <w:sz w:val="22"/>
          <w:szCs w:val="22"/>
        </w:rPr>
        <w:t xml:space="preserve"> 240 students</w:t>
      </w:r>
      <w:r w:rsidR="00F1383B">
        <w:rPr>
          <w:rFonts w:asciiTheme="majorHAnsi" w:hAnsiTheme="majorHAnsi"/>
          <w:sz w:val="22"/>
          <w:szCs w:val="22"/>
        </w:rPr>
        <w:t>.</w:t>
      </w:r>
    </w:p>
    <w:p w:rsidR="00227446" w:rsidRDefault="00DD0595" w:rsidP="00422EF0">
      <w:pPr>
        <w:pStyle w:val="Default"/>
        <w:rPr>
          <w:rFonts w:asciiTheme="majorHAnsi" w:hAnsiTheme="majorHAnsi"/>
          <w:sz w:val="22"/>
          <w:szCs w:val="22"/>
        </w:rPr>
      </w:pPr>
      <w:r w:rsidRPr="002F263D">
        <w:rPr>
          <w:rFonts w:asciiTheme="majorHAnsi" w:hAnsiTheme="majorHAnsi"/>
          <w:sz w:val="22"/>
          <w:szCs w:val="22"/>
        </w:rPr>
        <w:t xml:space="preserve">The </w:t>
      </w:r>
      <w:r w:rsidR="00E01551" w:rsidRPr="002F263D">
        <w:rPr>
          <w:rFonts w:asciiTheme="majorHAnsi" w:hAnsiTheme="majorHAnsi"/>
          <w:sz w:val="22"/>
          <w:szCs w:val="22"/>
        </w:rPr>
        <w:t>highest domestic stipend was offered by a</w:t>
      </w:r>
      <w:r w:rsidR="00422EF0">
        <w:rPr>
          <w:rFonts w:asciiTheme="majorHAnsi" w:hAnsiTheme="majorHAnsi"/>
          <w:sz w:val="22"/>
          <w:szCs w:val="22"/>
        </w:rPr>
        <w:t>n</w:t>
      </w:r>
      <w:r w:rsidR="00E01551" w:rsidRPr="002F263D">
        <w:rPr>
          <w:rFonts w:asciiTheme="majorHAnsi" w:hAnsiTheme="majorHAnsi"/>
          <w:sz w:val="22"/>
          <w:szCs w:val="22"/>
        </w:rPr>
        <w:t xml:space="preserve"> </w:t>
      </w:r>
      <w:r w:rsidRPr="002F263D">
        <w:rPr>
          <w:rFonts w:asciiTheme="majorHAnsi" w:hAnsiTheme="majorHAnsi"/>
          <w:sz w:val="22"/>
          <w:szCs w:val="22"/>
        </w:rPr>
        <w:t xml:space="preserve">investment bank for its Mumbai desk. </w:t>
      </w:r>
      <w:r w:rsidR="00A34F8C">
        <w:rPr>
          <w:rFonts w:asciiTheme="majorHAnsi" w:hAnsiTheme="majorHAnsi"/>
          <w:sz w:val="22"/>
          <w:szCs w:val="22"/>
        </w:rPr>
        <w:br/>
      </w:r>
      <w:r w:rsidR="00A34F8C" w:rsidRPr="002F263D">
        <w:rPr>
          <w:rFonts w:asciiTheme="majorHAnsi" w:hAnsiTheme="majorHAnsi"/>
          <w:sz w:val="22"/>
          <w:szCs w:val="22"/>
        </w:rPr>
        <w:t>The highest i</w:t>
      </w:r>
      <w:r w:rsidR="00A34F8C">
        <w:rPr>
          <w:rFonts w:asciiTheme="majorHAnsi" w:hAnsiTheme="majorHAnsi"/>
          <w:sz w:val="22"/>
          <w:szCs w:val="22"/>
        </w:rPr>
        <w:t xml:space="preserve">nternational </w:t>
      </w:r>
      <w:r w:rsidR="00FC3F94">
        <w:rPr>
          <w:rFonts w:asciiTheme="majorHAnsi" w:hAnsiTheme="majorHAnsi"/>
          <w:sz w:val="22"/>
          <w:szCs w:val="22"/>
        </w:rPr>
        <w:t>stipend</w:t>
      </w:r>
      <w:r w:rsidR="00A34F8C">
        <w:rPr>
          <w:rFonts w:asciiTheme="majorHAnsi" w:hAnsiTheme="majorHAnsi"/>
          <w:sz w:val="22"/>
          <w:szCs w:val="22"/>
        </w:rPr>
        <w:t xml:space="preserve"> was </w:t>
      </w:r>
      <w:r w:rsidR="00FC3F94">
        <w:rPr>
          <w:rFonts w:asciiTheme="majorHAnsi" w:hAnsiTheme="majorHAnsi"/>
          <w:sz w:val="22"/>
          <w:szCs w:val="22"/>
        </w:rPr>
        <w:t>offered</w:t>
      </w:r>
      <w:r w:rsidR="00A34F8C">
        <w:rPr>
          <w:rFonts w:asciiTheme="majorHAnsi" w:hAnsiTheme="majorHAnsi"/>
          <w:sz w:val="22"/>
          <w:szCs w:val="22"/>
        </w:rPr>
        <w:t xml:space="preserve"> by Novartis</w:t>
      </w:r>
      <w:r w:rsidR="00A34F8C" w:rsidRPr="002F263D">
        <w:rPr>
          <w:rFonts w:asciiTheme="majorHAnsi" w:hAnsiTheme="majorHAnsi"/>
          <w:sz w:val="22"/>
          <w:szCs w:val="22"/>
        </w:rPr>
        <w:t xml:space="preserve"> </w:t>
      </w:r>
      <w:r w:rsidR="00A34F8C">
        <w:rPr>
          <w:rFonts w:asciiTheme="majorHAnsi" w:hAnsiTheme="majorHAnsi"/>
          <w:sz w:val="22"/>
          <w:szCs w:val="22"/>
        </w:rPr>
        <w:t>fo</w:t>
      </w:r>
      <w:r w:rsidR="00A34F8C" w:rsidRPr="002F263D">
        <w:rPr>
          <w:rFonts w:asciiTheme="majorHAnsi" w:hAnsiTheme="majorHAnsi"/>
          <w:sz w:val="22"/>
          <w:szCs w:val="22"/>
        </w:rPr>
        <w:t>r its leadership r</w:t>
      </w:r>
      <w:r w:rsidR="00A34F8C">
        <w:rPr>
          <w:rFonts w:asciiTheme="majorHAnsi" w:hAnsiTheme="majorHAnsi"/>
          <w:sz w:val="22"/>
          <w:szCs w:val="22"/>
        </w:rPr>
        <w:t>ole at its global headquarters in Switzerland.</w:t>
      </w:r>
      <w:r w:rsidR="003C3FA1">
        <w:rPr>
          <w:rFonts w:asciiTheme="majorHAnsi" w:hAnsiTheme="majorHAnsi"/>
          <w:sz w:val="22"/>
          <w:szCs w:val="22"/>
        </w:rPr>
        <w:br/>
      </w:r>
      <w:r w:rsidR="003C3FA1" w:rsidRPr="00AA4D82">
        <w:rPr>
          <w:rFonts w:asciiTheme="majorHAnsi" w:hAnsiTheme="majorHAnsi"/>
          <w:b/>
          <w:bCs/>
          <w:sz w:val="22"/>
          <w:szCs w:val="22"/>
        </w:rPr>
        <w:t>Two-thirds of the batch had stipends exceeding the Rs. 1-lakh mark for the internship period</w:t>
      </w:r>
      <w:r w:rsidR="003C3FA1" w:rsidRPr="002F263D">
        <w:rPr>
          <w:rFonts w:asciiTheme="majorHAnsi" w:hAnsiTheme="majorHAnsi"/>
          <w:sz w:val="22"/>
          <w:szCs w:val="22"/>
        </w:rPr>
        <w:t xml:space="preserve">. </w:t>
      </w:r>
      <w:r w:rsidR="003C3FA1">
        <w:rPr>
          <w:rFonts w:asciiTheme="majorHAnsi" w:hAnsiTheme="majorHAnsi"/>
          <w:sz w:val="22"/>
          <w:szCs w:val="22"/>
        </w:rPr>
        <w:br/>
      </w:r>
    </w:p>
    <w:p w:rsidR="003C3FA1" w:rsidRDefault="00227446" w:rsidP="00422EF0">
      <w:pPr>
        <w:pStyle w:val="Default"/>
        <w:rPr>
          <w:rFonts w:asciiTheme="majorHAnsi" w:hAnsiTheme="majorHAnsi"/>
          <w:sz w:val="22"/>
          <w:szCs w:val="22"/>
        </w:rPr>
      </w:pPr>
      <w:r w:rsidRPr="00227446">
        <w:rPr>
          <w:rFonts w:asciiTheme="majorHAnsi" w:hAnsiTheme="majorHAnsi"/>
          <w:b/>
          <w:sz w:val="22"/>
          <w:szCs w:val="22"/>
          <w:u w:val="single"/>
        </w:rPr>
        <w:t>Finance</w:t>
      </w:r>
      <w:r w:rsidR="00422EF0" w:rsidRPr="00227446">
        <w:rPr>
          <w:rFonts w:asciiTheme="majorHAnsi" w:hAnsiTheme="majorHAnsi"/>
          <w:b/>
          <w:sz w:val="22"/>
          <w:szCs w:val="22"/>
          <w:u w:val="single"/>
        </w:rPr>
        <w:br/>
      </w:r>
      <w:proofErr w:type="gramStart"/>
      <w:r w:rsidR="002E274A">
        <w:rPr>
          <w:rFonts w:asciiTheme="majorHAnsi" w:hAnsiTheme="majorHAnsi"/>
          <w:sz w:val="22"/>
          <w:szCs w:val="22"/>
        </w:rPr>
        <w:t>The</w:t>
      </w:r>
      <w:proofErr w:type="gramEnd"/>
      <w:r w:rsidR="002E274A">
        <w:rPr>
          <w:rFonts w:asciiTheme="majorHAnsi" w:hAnsiTheme="majorHAnsi"/>
          <w:sz w:val="22"/>
          <w:szCs w:val="22"/>
        </w:rPr>
        <w:t xml:space="preserve"> fact that XLRI has been going from strength to strength in Finance stands vi</w:t>
      </w:r>
      <w:bookmarkStart w:id="0" w:name="_GoBack"/>
      <w:bookmarkEnd w:id="0"/>
      <w:r w:rsidR="002E274A">
        <w:rPr>
          <w:rFonts w:asciiTheme="majorHAnsi" w:hAnsiTheme="majorHAnsi"/>
          <w:sz w:val="22"/>
          <w:szCs w:val="22"/>
        </w:rPr>
        <w:t>ndicated by the presence of major recruiters like</w:t>
      </w:r>
      <w:r w:rsidR="00506139">
        <w:rPr>
          <w:rFonts w:asciiTheme="majorHAnsi" w:hAnsiTheme="majorHAnsi"/>
          <w:sz w:val="22"/>
          <w:szCs w:val="22"/>
        </w:rPr>
        <w:t xml:space="preserve"> </w:t>
      </w:r>
      <w:r w:rsidR="002B173A" w:rsidRPr="00C53B63">
        <w:rPr>
          <w:rFonts w:asciiTheme="majorHAnsi" w:hAnsiTheme="majorHAnsi"/>
          <w:sz w:val="22"/>
          <w:szCs w:val="22"/>
        </w:rPr>
        <w:t xml:space="preserve">NM Rothschild, </w:t>
      </w:r>
      <w:r w:rsidR="00506139" w:rsidRPr="00C53B63">
        <w:rPr>
          <w:rFonts w:asciiTheme="majorHAnsi" w:hAnsiTheme="majorHAnsi"/>
          <w:sz w:val="22"/>
          <w:szCs w:val="22"/>
        </w:rPr>
        <w:t xml:space="preserve">Standard Chartered Bank, Citibank, </w:t>
      </w:r>
      <w:r w:rsidR="00DD0595" w:rsidRPr="00C53B63">
        <w:rPr>
          <w:rFonts w:asciiTheme="majorHAnsi" w:hAnsiTheme="majorHAnsi"/>
          <w:sz w:val="22"/>
          <w:szCs w:val="22"/>
        </w:rPr>
        <w:t>G</w:t>
      </w:r>
      <w:r w:rsidR="00506139" w:rsidRPr="00C53B63">
        <w:rPr>
          <w:rFonts w:asciiTheme="majorHAnsi" w:hAnsiTheme="majorHAnsi"/>
          <w:sz w:val="22"/>
          <w:szCs w:val="22"/>
        </w:rPr>
        <w:t>oldman Sachs,</w:t>
      </w:r>
      <w:r w:rsidR="002B173A" w:rsidRPr="00C53B63">
        <w:rPr>
          <w:rFonts w:asciiTheme="majorHAnsi" w:hAnsiTheme="majorHAnsi"/>
          <w:sz w:val="22"/>
          <w:szCs w:val="22"/>
        </w:rPr>
        <w:t xml:space="preserve"> Nomura</w:t>
      </w:r>
      <w:r w:rsidR="002B173A">
        <w:rPr>
          <w:rFonts w:asciiTheme="majorHAnsi" w:hAnsiTheme="majorHAnsi"/>
          <w:b/>
          <w:sz w:val="22"/>
          <w:szCs w:val="22"/>
        </w:rPr>
        <w:t>,</w:t>
      </w:r>
      <w:r w:rsidR="00506139" w:rsidRPr="00F069B9">
        <w:rPr>
          <w:rFonts w:asciiTheme="majorHAnsi" w:hAnsiTheme="majorHAnsi"/>
          <w:b/>
          <w:sz w:val="22"/>
          <w:szCs w:val="22"/>
        </w:rPr>
        <w:t xml:space="preserve"> </w:t>
      </w:r>
      <w:r w:rsidR="00506139">
        <w:rPr>
          <w:rFonts w:asciiTheme="majorHAnsi" w:hAnsiTheme="majorHAnsi"/>
          <w:sz w:val="22"/>
          <w:szCs w:val="22"/>
        </w:rPr>
        <w:t xml:space="preserve">Development Bank of Singapore and </w:t>
      </w:r>
      <w:r w:rsidR="00D833E8">
        <w:rPr>
          <w:rFonts w:asciiTheme="majorHAnsi" w:hAnsiTheme="majorHAnsi"/>
          <w:sz w:val="22"/>
          <w:szCs w:val="22"/>
        </w:rPr>
        <w:t>HSBC</w:t>
      </w:r>
      <w:r w:rsidR="00DD0595" w:rsidRPr="00DD0595">
        <w:rPr>
          <w:rFonts w:asciiTheme="majorHAnsi" w:hAnsiTheme="majorHAnsi"/>
          <w:sz w:val="22"/>
          <w:szCs w:val="22"/>
        </w:rPr>
        <w:t>.</w:t>
      </w:r>
      <w:r w:rsidR="002B173A">
        <w:rPr>
          <w:rFonts w:asciiTheme="majorHAnsi" w:hAnsiTheme="majorHAnsi"/>
          <w:sz w:val="22"/>
          <w:szCs w:val="22"/>
        </w:rPr>
        <w:t xml:space="preserve"> </w:t>
      </w:r>
      <w:r w:rsidR="008A6B7A" w:rsidRPr="00DD0595">
        <w:rPr>
          <w:rFonts w:asciiTheme="majorHAnsi" w:hAnsiTheme="majorHAnsi"/>
          <w:sz w:val="22"/>
          <w:szCs w:val="22"/>
        </w:rPr>
        <w:t xml:space="preserve">The Indian </w:t>
      </w:r>
      <w:r w:rsidR="008A6B7A">
        <w:rPr>
          <w:rFonts w:asciiTheme="majorHAnsi" w:hAnsiTheme="majorHAnsi"/>
          <w:sz w:val="22"/>
          <w:szCs w:val="22"/>
        </w:rPr>
        <w:t>NBFCs</w:t>
      </w:r>
      <w:r w:rsidR="008A6B7A" w:rsidRPr="00DD0595">
        <w:rPr>
          <w:rFonts w:asciiTheme="majorHAnsi" w:hAnsiTheme="majorHAnsi"/>
          <w:sz w:val="22"/>
          <w:szCs w:val="22"/>
        </w:rPr>
        <w:t xml:space="preserve"> </w:t>
      </w:r>
      <w:r w:rsidR="008A6B7A">
        <w:rPr>
          <w:rFonts w:asciiTheme="majorHAnsi" w:hAnsiTheme="majorHAnsi"/>
          <w:sz w:val="22"/>
          <w:szCs w:val="22"/>
        </w:rPr>
        <w:t>were represented by</w:t>
      </w:r>
      <w:r w:rsidR="008A6B7A" w:rsidRPr="00DD0595">
        <w:rPr>
          <w:rFonts w:asciiTheme="majorHAnsi" w:hAnsiTheme="majorHAnsi"/>
          <w:sz w:val="22"/>
          <w:szCs w:val="22"/>
        </w:rPr>
        <w:t xml:space="preserve"> Edelweiss capital</w:t>
      </w:r>
      <w:r w:rsidR="008A6B7A">
        <w:rPr>
          <w:rFonts w:asciiTheme="majorHAnsi" w:hAnsiTheme="majorHAnsi"/>
          <w:sz w:val="22"/>
          <w:szCs w:val="22"/>
        </w:rPr>
        <w:t xml:space="preserve"> and</w:t>
      </w:r>
      <w:r w:rsidR="008A6B7A" w:rsidRPr="00DD0595">
        <w:rPr>
          <w:rFonts w:asciiTheme="majorHAnsi" w:hAnsiTheme="majorHAnsi"/>
          <w:sz w:val="22"/>
          <w:szCs w:val="22"/>
        </w:rPr>
        <w:t xml:space="preserve"> SBI Capital </w:t>
      </w:r>
      <w:r w:rsidR="008A6B7A">
        <w:rPr>
          <w:rFonts w:asciiTheme="majorHAnsi" w:hAnsiTheme="majorHAnsi"/>
          <w:sz w:val="22"/>
          <w:szCs w:val="22"/>
        </w:rPr>
        <w:t xml:space="preserve">Markets. </w:t>
      </w:r>
      <w:r w:rsidR="00A34F8C">
        <w:rPr>
          <w:rFonts w:asciiTheme="majorHAnsi" w:hAnsiTheme="majorHAnsi"/>
          <w:sz w:val="22"/>
          <w:szCs w:val="22"/>
        </w:rPr>
        <w:t>Nomura and</w:t>
      </w:r>
      <w:r w:rsidR="002B173A">
        <w:rPr>
          <w:rFonts w:asciiTheme="majorHAnsi" w:hAnsiTheme="majorHAnsi"/>
          <w:sz w:val="22"/>
          <w:szCs w:val="22"/>
        </w:rPr>
        <w:t xml:space="preserve"> </w:t>
      </w:r>
      <w:r w:rsidR="002E274A">
        <w:rPr>
          <w:rFonts w:asciiTheme="majorHAnsi" w:hAnsiTheme="majorHAnsi"/>
          <w:sz w:val="22"/>
          <w:szCs w:val="22"/>
        </w:rPr>
        <w:t>HSBC</w:t>
      </w:r>
      <w:r w:rsidR="002B173A">
        <w:rPr>
          <w:rFonts w:asciiTheme="majorHAnsi" w:hAnsiTheme="majorHAnsi"/>
          <w:sz w:val="22"/>
          <w:szCs w:val="22"/>
        </w:rPr>
        <w:t xml:space="preserve"> offered </w:t>
      </w:r>
      <w:r w:rsidR="00A34F8C">
        <w:rPr>
          <w:rFonts w:asciiTheme="majorHAnsi" w:hAnsiTheme="majorHAnsi"/>
          <w:sz w:val="22"/>
          <w:szCs w:val="22"/>
        </w:rPr>
        <w:t>their</w:t>
      </w:r>
      <w:r w:rsidR="002B173A">
        <w:rPr>
          <w:rFonts w:asciiTheme="majorHAnsi" w:hAnsiTheme="majorHAnsi"/>
          <w:sz w:val="22"/>
          <w:szCs w:val="22"/>
        </w:rPr>
        <w:t xml:space="preserve"> Global Markets profile</w:t>
      </w:r>
      <w:r w:rsidR="00915502">
        <w:rPr>
          <w:rFonts w:asciiTheme="majorHAnsi" w:hAnsiTheme="majorHAnsi"/>
          <w:sz w:val="22"/>
          <w:szCs w:val="22"/>
        </w:rPr>
        <w:t>s</w:t>
      </w:r>
      <w:r w:rsidR="00567CEF">
        <w:rPr>
          <w:rFonts w:asciiTheme="majorHAnsi" w:hAnsiTheme="majorHAnsi"/>
          <w:sz w:val="22"/>
          <w:szCs w:val="22"/>
        </w:rPr>
        <w:t xml:space="preserve"> while Standard Chartered offered its Financial Markets profile</w:t>
      </w:r>
      <w:r w:rsidR="002B173A" w:rsidRPr="002B173A">
        <w:rPr>
          <w:rFonts w:asciiTheme="majorHAnsi" w:hAnsiTheme="majorHAnsi"/>
          <w:sz w:val="22"/>
          <w:szCs w:val="22"/>
        </w:rPr>
        <w:t xml:space="preserve"> </w:t>
      </w:r>
      <w:r w:rsidR="00A34F8C">
        <w:rPr>
          <w:rFonts w:asciiTheme="majorHAnsi" w:hAnsiTheme="majorHAnsi"/>
          <w:sz w:val="22"/>
          <w:szCs w:val="22"/>
        </w:rPr>
        <w:t>at XLRI</w:t>
      </w:r>
      <w:r w:rsidR="002B173A">
        <w:rPr>
          <w:rFonts w:asciiTheme="majorHAnsi" w:hAnsiTheme="majorHAnsi"/>
          <w:sz w:val="22"/>
          <w:szCs w:val="22"/>
        </w:rPr>
        <w:t xml:space="preserve">. </w:t>
      </w:r>
      <w:r w:rsidR="00915502">
        <w:rPr>
          <w:rFonts w:asciiTheme="majorHAnsi" w:hAnsiTheme="majorHAnsi"/>
          <w:sz w:val="22"/>
          <w:szCs w:val="22"/>
        </w:rPr>
        <w:br/>
        <w:t xml:space="preserve">Standard Chartered Bank was the largest finance recruiter. </w:t>
      </w:r>
      <w:r w:rsidR="00A34F8C">
        <w:rPr>
          <w:rFonts w:asciiTheme="majorHAnsi" w:hAnsiTheme="majorHAnsi"/>
          <w:sz w:val="22"/>
          <w:szCs w:val="22"/>
        </w:rPr>
        <w:br/>
      </w:r>
      <w:r w:rsidR="008C26B5" w:rsidRPr="00C53B63">
        <w:rPr>
          <w:rFonts w:asciiTheme="majorHAnsi" w:hAnsiTheme="majorHAnsi"/>
          <w:sz w:val="22"/>
          <w:szCs w:val="22"/>
        </w:rPr>
        <w:t>The Carlyle Group</w:t>
      </w:r>
      <w:r w:rsidR="00761D59">
        <w:rPr>
          <w:rFonts w:asciiTheme="majorHAnsi" w:hAnsiTheme="majorHAnsi"/>
          <w:sz w:val="22"/>
          <w:szCs w:val="22"/>
        </w:rPr>
        <w:t>,</w:t>
      </w:r>
      <w:r w:rsidR="008C26B5" w:rsidRPr="008C26B5">
        <w:rPr>
          <w:rFonts w:asciiTheme="majorHAnsi" w:hAnsiTheme="majorHAnsi"/>
          <w:sz w:val="22"/>
          <w:szCs w:val="22"/>
        </w:rPr>
        <w:t xml:space="preserve"> </w:t>
      </w:r>
      <w:r w:rsidR="00A34F8C">
        <w:rPr>
          <w:rFonts w:asciiTheme="majorHAnsi" w:hAnsiTheme="majorHAnsi"/>
          <w:sz w:val="22"/>
          <w:szCs w:val="22"/>
        </w:rPr>
        <w:t xml:space="preserve">one of </w:t>
      </w:r>
      <w:r w:rsidR="008C26B5" w:rsidRPr="008C26B5">
        <w:rPr>
          <w:rFonts w:asciiTheme="majorHAnsi" w:hAnsiTheme="majorHAnsi"/>
          <w:sz w:val="22"/>
          <w:szCs w:val="22"/>
        </w:rPr>
        <w:t xml:space="preserve">the largest private equity </w:t>
      </w:r>
      <w:r w:rsidR="00A34F8C">
        <w:rPr>
          <w:rFonts w:asciiTheme="majorHAnsi" w:hAnsiTheme="majorHAnsi"/>
          <w:sz w:val="22"/>
          <w:szCs w:val="22"/>
        </w:rPr>
        <w:t>firms</w:t>
      </w:r>
      <w:r w:rsidR="008C26B5" w:rsidRPr="008C26B5">
        <w:rPr>
          <w:rFonts w:asciiTheme="majorHAnsi" w:hAnsiTheme="majorHAnsi"/>
          <w:sz w:val="22"/>
          <w:szCs w:val="22"/>
        </w:rPr>
        <w:t xml:space="preserve"> in the world, recruited </w:t>
      </w:r>
      <w:r w:rsidR="00A34F8C">
        <w:rPr>
          <w:rFonts w:asciiTheme="majorHAnsi" w:hAnsiTheme="majorHAnsi"/>
          <w:sz w:val="22"/>
          <w:szCs w:val="22"/>
        </w:rPr>
        <w:t xml:space="preserve">exclusively </w:t>
      </w:r>
      <w:r w:rsidR="008C26B5" w:rsidRPr="008C26B5">
        <w:rPr>
          <w:rFonts w:asciiTheme="majorHAnsi" w:hAnsiTheme="majorHAnsi"/>
          <w:sz w:val="22"/>
          <w:szCs w:val="22"/>
        </w:rPr>
        <w:t xml:space="preserve">from </w:t>
      </w:r>
      <w:r w:rsidR="00A34F8C">
        <w:rPr>
          <w:rFonts w:asciiTheme="majorHAnsi" w:hAnsiTheme="majorHAnsi"/>
          <w:sz w:val="22"/>
          <w:szCs w:val="22"/>
        </w:rPr>
        <w:t>XLRI</w:t>
      </w:r>
      <w:r w:rsidR="00915502">
        <w:rPr>
          <w:rFonts w:asciiTheme="majorHAnsi" w:hAnsiTheme="majorHAnsi"/>
          <w:sz w:val="22"/>
          <w:szCs w:val="22"/>
        </w:rPr>
        <w:t>.</w:t>
      </w:r>
      <w:r w:rsidR="00567CEF">
        <w:rPr>
          <w:rFonts w:asciiTheme="majorHAnsi" w:hAnsiTheme="majorHAnsi"/>
          <w:sz w:val="22"/>
          <w:szCs w:val="22"/>
        </w:rPr>
        <w:t xml:space="preserve"> </w:t>
      </w:r>
      <w:r w:rsidR="002B173A">
        <w:rPr>
          <w:rFonts w:asciiTheme="majorHAnsi" w:hAnsiTheme="majorHAnsi"/>
          <w:sz w:val="22"/>
          <w:szCs w:val="22"/>
        </w:rPr>
        <w:t xml:space="preserve">Treasury </w:t>
      </w:r>
      <w:r w:rsidR="00915502">
        <w:rPr>
          <w:rFonts w:asciiTheme="majorHAnsi" w:hAnsiTheme="majorHAnsi"/>
          <w:sz w:val="22"/>
          <w:szCs w:val="22"/>
        </w:rPr>
        <w:t xml:space="preserve">roles were offered by Axis Bank and </w:t>
      </w:r>
      <w:r w:rsidR="00D833E8">
        <w:rPr>
          <w:rFonts w:asciiTheme="majorHAnsi" w:hAnsiTheme="majorHAnsi"/>
          <w:sz w:val="22"/>
          <w:szCs w:val="22"/>
        </w:rPr>
        <w:t>ICICI</w:t>
      </w:r>
      <w:r w:rsidR="00915502">
        <w:rPr>
          <w:rFonts w:asciiTheme="majorHAnsi" w:hAnsiTheme="majorHAnsi"/>
          <w:sz w:val="22"/>
          <w:szCs w:val="22"/>
        </w:rPr>
        <w:t xml:space="preserve"> Bank.</w:t>
      </w:r>
      <w:r w:rsidR="00D833E8">
        <w:rPr>
          <w:rFonts w:asciiTheme="majorHAnsi" w:hAnsiTheme="majorHAnsi"/>
          <w:sz w:val="22"/>
          <w:szCs w:val="22"/>
        </w:rPr>
        <w:t xml:space="preserve"> </w:t>
      </w:r>
    </w:p>
    <w:p w:rsidR="002B173A" w:rsidRDefault="00EC4C27" w:rsidP="00422EF0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Kraft </w:t>
      </w:r>
      <w:r w:rsidR="005F2803">
        <w:rPr>
          <w:rFonts w:asciiTheme="majorHAnsi" w:hAnsiTheme="majorHAnsi"/>
          <w:sz w:val="22"/>
          <w:szCs w:val="22"/>
        </w:rPr>
        <w:t>Cadbury, Airtel, Medt</w:t>
      </w:r>
      <w:r w:rsidR="00D833E8">
        <w:rPr>
          <w:rFonts w:asciiTheme="majorHAnsi" w:hAnsiTheme="majorHAnsi"/>
          <w:sz w:val="22"/>
          <w:szCs w:val="22"/>
        </w:rPr>
        <w:t>ronic, Wipro and L&amp;T Finance offered</w:t>
      </w:r>
      <w:r w:rsidR="00A34F8C">
        <w:rPr>
          <w:rFonts w:asciiTheme="majorHAnsi" w:hAnsiTheme="majorHAnsi"/>
          <w:sz w:val="22"/>
          <w:szCs w:val="22"/>
        </w:rPr>
        <w:t xml:space="preserve"> roles in corporate finance</w:t>
      </w:r>
      <w:r w:rsidR="005F2803">
        <w:rPr>
          <w:rFonts w:asciiTheme="majorHAnsi" w:hAnsiTheme="majorHAnsi"/>
          <w:sz w:val="22"/>
          <w:szCs w:val="22"/>
        </w:rPr>
        <w:t xml:space="preserve">. </w:t>
      </w:r>
    </w:p>
    <w:p w:rsidR="008A6B7A" w:rsidRDefault="008A6B7A" w:rsidP="00422EF0">
      <w:pPr>
        <w:pStyle w:val="Default"/>
        <w:rPr>
          <w:rFonts w:asciiTheme="majorHAnsi" w:hAnsiTheme="majorHAnsi"/>
          <w:sz w:val="22"/>
          <w:szCs w:val="22"/>
        </w:rPr>
      </w:pPr>
    </w:p>
    <w:p w:rsidR="00227446" w:rsidRPr="00227446" w:rsidRDefault="00227446" w:rsidP="00422EF0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Marketing and</w:t>
      </w:r>
      <w:r w:rsidR="006B626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>Human Resources</w:t>
      </w:r>
    </w:p>
    <w:p w:rsidR="00227446" w:rsidRDefault="002E274A" w:rsidP="00422EF0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FMCGs have been the forte of XLRI over the years</w:t>
      </w:r>
      <w:r w:rsidR="00DD0595" w:rsidRPr="00DD0595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This year was no different and </w:t>
      </w:r>
      <w:r w:rsidR="00C53B63">
        <w:rPr>
          <w:rFonts w:asciiTheme="majorHAnsi" w:hAnsiTheme="majorHAnsi"/>
          <w:sz w:val="22"/>
          <w:szCs w:val="22"/>
        </w:rPr>
        <w:t>XLRI has again re</w:t>
      </w:r>
      <w:r w:rsidR="00C53B63" w:rsidRPr="00DD0595">
        <w:rPr>
          <w:rFonts w:asciiTheme="majorHAnsi" w:hAnsiTheme="majorHAnsi"/>
          <w:sz w:val="22"/>
          <w:szCs w:val="22"/>
        </w:rPr>
        <w:t>established its strength as</w:t>
      </w:r>
      <w:r w:rsidR="00761D59">
        <w:rPr>
          <w:rFonts w:asciiTheme="majorHAnsi" w:hAnsiTheme="majorHAnsi"/>
          <w:sz w:val="22"/>
          <w:szCs w:val="22"/>
        </w:rPr>
        <w:t xml:space="preserve"> a FMCG </w:t>
      </w:r>
      <w:r w:rsidR="00C53B63">
        <w:rPr>
          <w:rFonts w:asciiTheme="majorHAnsi" w:hAnsiTheme="majorHAnsi"/>
          <w:sz w:val="22"/>
          <w:szCs w:val="22"/>
        </w:rPr>
        <w:t>destination.</w:t>
      </w:r>
      <w:r>
        <w:rPr>
          <w:rFonts w:asciiTheme="majorHAnsi" w:hAnsiTheme="majorHAnsi"/>
          <w:sz w:val="22"/>
          <w:szCs w:val="22"/>
        </w:rPr>
        <w:t xml:space="preserve"> Unilever, Procter &amp; Gamble,</w:t>
      </w:r>
      <w:r w:rsidR="00C53B63">
        <w:rPr>
          <w:rFonts w:asciiTheme="majorHAnsi" w:hAnsiTheme="majorHAnsi"/>
          <w:sz w:val="22"/>
          <w:szCs w:val="22"/>
        </w:rPr>
        <w:t xml:space="preserve"> </w:t>
      </w:r>
      <w:r w:rsidR="002F263D" w:rsidRPr="002F263D">
        <w:rPr>
          <w:rFonts w:asciiTheme="majorHAnsi" w:hAnsiTheme="majorHAnsi"/>
          <w:sz w:val="22"/>
          <w:szCs w:val="22"/>
        </w:rPr>
        <w:t>Asian Paints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Castrol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Coca Cola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Pepsi, </w:t>
      </w:r>
      <w:r w:rsidR="002F263D" w:rsidRPr="002F263D">
        <w:rPr>
          <w:rFonts w:asciiTheme="majorHAnsi" w:hAnsiTheme="majorHAnsi"/>
          <w:sz w:val="22"/>
          <w:szCs w:val="22"/>
        </w:rPr>
        <w:t>Colgate Palmolive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GSK Consumer Healthcare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915502">
        <w:rPr>
          <w:rFonts w:asciiTheme="majorHAnsi" w:hAnsiTheme="majorHAnsi"/>
          <w:sz w:val="22"/>
          <w:szCs w:val="22"/>
        </w:rPr>
        <w:t>Britannia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Johns</w:t>
      </w:r>
      <w:r w:rsidR="00915502">
        <w:rPr>
          <w:rFonts w:asciiTheme="majorHAnsi" w:hAnsiTheme="majorHAnsi"/>
          <w:sz w:val="22"/>
          <w:szCs w:val="22"/>
        </w:rPr>
        <w:t>on &amp; Johnson</w:t>
      </w:r>
      <w:r w:rsidR="002F263D">
        <w:rPr>
          <w:rFonts w:asciiTheme="majorHAnsi" w:hAnsiTheme="majorHAnsi"/>
          <w:sz w:val="22"/>
          <w:szCs w:val="22"/>
        </w:rPr>
        <w:t>,</w:t>
      </w:r>
      <w:r w:rsidR="00EC4C27">
        <w:rPr>
          <w:rFonts w:asciiTheme="majorHAnsi" w:hAnsiTheme="majorHAnsi"/>
          <w:sz w:val="22"/>
          <w:szCs w:val="22"/>
        </w:rPr>
        <w:t xml:space="preserve"> ITC</w:t>
      </w:r>
      <w:r>
        <w:rPr>
          <w:rFonts w:asciiTheme="majorHAnsi" w:hAnsiTheme="majorHAnsi"/>
          <w:sz w:val="22"/>
          <w:szCs w:val="22"/>
        </w:rPr>
        <w:t>,</w:t>
      </w:r>
      <w:r w:rsidR="002F263D">
        <w:rPr>
          <w:rFonts w:asciiTheme="majorHAnsi" w:hAnsiTheme="majorHAnsi"/>
          <w:sz w:val="22"/>
          <w:szCs w:val="22"/>
        </w:rPr>
        <w:t xml:space="preserve"> </w:t>
      </w:r>
      <w:r w:rsidR="002F263D" w:rsidRPr="002F263D">
        <w:rPr>
          <w:rFonts w:asciiTheme="majorHAnsi" w:hAnsiTheme="majorHAnsi"/>
          <w:sz w:val="22"/>
          <w:szCs w:val="22"/>
        </w:rPr>
        <w:t>Kimberly Clark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Marico</w:t>
      </w:r>
      <w:r w:rsidR="002F263D">
        <w:rPr>
          <w:rFonts w:asciiTheme="majorHAnsi" w:hAnsiTheme="majorHAnsi"/>
          <w:sz w:val="22"/>
          <w:szCs w:val="22"/>
        </w:rPr>
        <w:t xml:space="preserve">, </w:t>
      </w:r>
      <w:r w:rsidR="002F263D" w:rsidRPr="002F263D">
        <w:rPr>
          <w:rFonts w:asciiTheme="majorHAnsi" w:hAnsiTheme="majorHAnsi"/>
          <w:sz w:val="22"/>
          <w:szCs w:val="22"/>
        </w:rPr>
        <w:t>Nokia</w:t>
      </w:r>
      <w:r w:rsidR="002F263D">
        <w:rPr>
          <w:rFonts w:asciiTheme="majorHAnsi" w:hAnsiTheme="majorHAnsi"/>
          <w:sz w:val="22"/>
          <w:szCs w:val="22"/>
        </w:rPr>
        <w:t xml:space="preserve"> </w:t>
      </w:r>
      <w:r w:rsidR="00E00E31">
        <w:rPr>
          <w:rFonts w:asciiTheme="majorHAnsi" w:hAnsiTheme="majorHAnsi"/>
          <w:sz w:val="22"/>
          <w:szCs w:val="22"/>
        </w:rPr>
        <w:t>and H</w:t>
      </w:r>
      <w:r w:rsidR="00D82CF8">
        <w:rPr>
          <w:rFonts w:asciiTheme="majorHAnsi" w:hAnsiTheme="majorHAnsi"/>
          <w:sz w:val="22"/>
          <w:szCs w:val="22"/>
        </w:rPr>
        <w:t xml:space="preserve">industan Coca </w:t>
      </w:r>
      <w:r w:rsidR="00E00E31">
        <w:rPr>
          <w:rFonts w:asciiTheme="majorHAnsi" w:hAnsiTheme="majorHAnsi"/>
          <w:sz w:val="22"/>
          <w:szCs w:val="22"/>
        </w:rPr>
        <w:t>C</w:t>
      </w:r>
      <w:r w:rsidR="00D82CF8">
        <w:rPr>
          <w:rFonts w:asciiTheme="majorHAnsi" w:hAnsiTheme="majorHAnsi"/>
          <w:sz w:val="22"/>
          <w:szCs w:val="22"/>
        </w:rPr>
        <w:t xml:space="preserve">ola </w:t>
      </w:r>
      <w:r w:rsidR="00E00E31">
        <w:rPr>
          <w:rFonts w:asciiTheme="majorHAnsi" w:hAnsiTheme="majorHAnsi"/>
          <w:sz w:val="22"/>
          <w:szCs w:val="22"/>
        </w:rPr>
        <w:t>B</w:t>
      </w:r>
      <w:r w:rsidR="00D82CF8">
        <w:rPr>
          <w:rFonts w:asciiTheme="majorHAnsi" w:hAnsiTheme="majorHAnsi"/>
          <w:sz w:val="22"/>
          <w:szCs w:val="22"/>
        </w:rPr>
        <w:t>everages</w:t>
      </w:r>
      <w:r w:rsidR="00E00E31">
        <w:rPr>
          <w:rFonts w:asciiTheme="majorHAnsi" w:hAnsiTheme="majorHAnsi"/>
          <w:sz w:val="22"/>
          <w:szCs w:val="22"/>
        </w:rPr>
        <w:t xml:space="preserve"> </w:t>
      </w:r>
      <w:r w:rsidR="004C7046">
        <w:rPr>
          <w:rFonts w:asciiTheme="majorHAnsi" w:hAnsiTheme="majorHAnsi"/>
          <w:sz w:val="22"/>
          <w:szCs w:val="22"/>
        </w:rPr>
        <w:t>a</w:t>
      </w:r>
      <w:r w:rsidR="00DD0595" w:rsidRPr="00DD0595">
        <w:rPr>
          <w:rFonts w:asciiTheme="majorHAnsi" w:hAnsiTheme="majorHAnsi"/>
          <w:sz w:val="22"/>
          <w:szCs w:val="22"/>
        </w:rPr>
        <w:t>mong others offered roles in Sales and Marketi</w:t>
      </w:r>
      <w:r w:rsidR="00DD0595">
        <w:rPr>
          <w:rFonts w:asciiTheme="majorHAnsi" w:hAnsiTheme="majorHAnsi"/>
          <w:sz w:val="22"/>
          <w:szCs w:val="22"/>
        </w:rPr>
        <w:t xml:space="preserve">ng functions. </w:t>
      </w:r>
      <w:r w:rsidR="00761D59">
        <w:rPr>
          <w:rFonts w:asciiTheme="majorHAnsi" w:hAnsiTheme="majorHAnsi"/>
          <w:sz w:val="22"/>
          <w:szCs w:val="22"/>
        </w:rPr>
        <w:t>ITC was the largest recruiter in the FMCG space.</w:t>
      </w:r>
      <w:r w:rsidR="00761D59">
        <w:rPr>
          <w:rFonts w:asciiTheme="majorHAnsi" w:hAnsiTheme="majorHAnsi"/>
          <w:sz w:val="22"/>
          <w:szCs w:val="22"/>
        </w:rPr>
        <w:br/>
      </w:r>
      <w:r w:rsidR="00761D5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The pharmaceutical sector was strongly represented by </w:t>
      </w:r>
      <w:r w:rsidR="00761D59">
        <w:rPr>
          <w:rFonts w:asciiTheme="majorHAnsi" w:hAnsiTheme="majorHAnsi"/>
          <w:sz w:val="22"/>
          <w:szCs w:val="22"/>
        </w:rPr>
        <w:t>participation</w:t>
      </w:r>
      <w:r>
        <w:rPr>
          <w:rFonts w:asciiTheme="majorHAnsi" w:hAnsiTheme="majorHAnsi"/>
          <w:sz w:val="22"/>
          <w:szCs w:val="22"/>
        </w:rPr>
        <w:t xml:space="preserve"> from majors like</w:t>
      </w:r>
      <w:r w:rsidR="00761D59">
        <w:rPr>
          <w:rFonts w:asciiTheme="majorHAnsi" w:hAnsiTheme="majorHAnsi"/>
          <w:sz w:val="22"/>
          <w:szCs w:val="22"/>
        </w:rPr>
        <w:t xml:space="preserve"> Dr. Reddy’s, GSK Pharma</w:t>
      </w:r>
      <w:r>
        <w:rPr>
          <w:rFonts w:asciiTheme="majorHAnsi" w:hAnsiTheme="majorHAnsi"/>
          <w:sz w:val="22"/>
          <w:szCs w:val="22"/>
        </w:rPr>
        <w:t xml:space="preserve"> and </w:t>
      </w:r>
      <w:r w:rsidR="00761D59">
        <w:rPr>
          <w:rFonts w:asciiTheme="majorHAnsi" w:hAnsiTheme="majorHAnsi"/>
          <w:sz w:val="22"/>
          <w:szCs w:val="22"/>
        </w:rPr>
        <w:t>Novartis</w:t>
      </w:r>
      <w:r>
        <w:rPr>
          <w:rFonts w:asciiTheme="majorHAnsi" w:hAnsiTheme="majorHAnsi"/>
          <w:sz w:val="22"/>
          <w:szCs w:val="22"/>
        </w:rPr>
        <w:t>.</w:t>
      </w:r>
      <w:r w:rsidR="00761D5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567CEF">
        <w:rPr>
          <w:rFonts w:asciiTheme="majorHAnsi" w:hAnsiTheme="majorHAnsi"/>
          <w:sz w:val="22"/>
          <w:szCs w:val="22"/>
        </w:rPr>
        <w:br/>
      </w:r>
    </w:p>
    <w:p w:rsidR="00227446" w:rsidRPr="00227446" w:rsidRDefault="00227446" w:rsidP="00422EF0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 w:rsidRPr="00227446">
        <w:rPr>
          <w:rFonts w:asciiTheme="majorHAnsi" w:hAnsiTheme="majorHAnsi"/>
          <w:b/>
          <w:sz w:val="22"/>
          <w:szCs w:val="22"/>
          <w:u w:val="single"/>
        </w:rPr>
        <w:t>General Manag</w:t>
      </w:r>
      <w:r w:rsidR="00A22D63">
        <w:rPr>
          <w:rFonts w:asciiTheme="majorHAnsi" w:hAnsiTheme="majorHAnsi"/>
          <w:b/>
          <w:sz w:val="22"/>
          <w:szCs w:val="22"/>
          <w:u w:val="single"/>
        </w:rPr>
        <w:t>e</w:t>
      </w:r>
      <w:r w:rsidRPr="00227446">
        <w:rPr>
          <w:rFonts w:asciiTheme="majorHAnsi" w:hAnsiTheme="majorHAnsi"/>
          <w:b/>
          <w:sz w:val="22"/>
          <w:szCs w:val="22"/>
          <w:u w:val="single"/>
        </w:rPr>
        <w:t>ment</w:t>
      </w:r>
    </w:p>
    <w:p w:rsidR="00DD0595" w:rsidRDefault="00DD0595" w:rsidP="00422EF0">
      <w:pPr>
        <w:pStyle w:val="Default"/>
        <w:rPr>
          <w:rFonts w:asciiTheme="majorHAnsi" w:hAnsiTheme="majorHAnsi"/>
          <w:sz w:val="22"/>
          <w:szCs w:val="22"/>
        </w:rPr>
      </w:pPr>
      <w:r w:rsidRPr="00DD0595">
        <w:rPr>
          <w:rFonts w:asciiTheme="majorHAnsi" w:hAnsiTheme="majorHAnsi"/>
          <w:sz w:val="22"/>
          <w:szCs w:val="22"/>
        </w:rPr>
        <w:t>General Management once again was one of the preferred sectors on campus with</w:t>
      </w:r>
      <w:r w:rsidR="002E274A">
        <w:rPr>
          <w:rFonts w:asciiTheme="majorHAnsi" w:hAnsiTheme="majorHAnsi"/>
          <w:sz w:val="22"/>
          <w:szCs w:val="22"/>
        </w:rPr>
        <w:t xml:space="preserve"> major</w:t>
      </w:r>
      <w:r w:rsidRPr="00DD0595">
        <w:rPr>
          <w:rFonts w:asciiTheme="majorHAnsi" w:hAnsiTheme="majorHAnsi"/>
          <w:sz w:val="22"/>
          <w:szCs w:val="22"/>
        </w:rPr>
        <w:t xml:space="preserve"> industry </w:t>
      </w:r>
      <w:r w:rsidR="002E274A">
        <w:rPr>
          <w:rFonts w:asciiTheme="majorHAnsi" w:hAnsiTheme="majorHAnsi"/>
          <w:sz w:val="22"/>
          <w:szCs w:val="22"/>
        </w:rPr>
        <w:t>players</w:t>
      </w:r>
      <w:r w:rsidRPr="00DD0595">
        <w:rPr>
          <w:rFonts w:asciiTheme="majorHAnsi" w:hAnsiTheme="majorHAnsi"/>
          <w:sz w:val="22"/>
          <w:szCs w:val="22"/>
        </w:rPr>
        <w:t xml:space="preserve"> like </w:t>
      </w:r>
      <w:r w:rsidR="00C53B63">
        <w:rPr>
          <w:rFonts w:asciiTheme="majorHAnsi" w:hAnsiTheme="majorHAnsi"/>
          <w:sz w:val="22"/>
          <w:szCs w:val="22"/>
        </w:rPr>
        <w:t>TAS</w:t>
      </w:r>
      <w:r w:rsidRPr="00DD0595">
        <w:rPr>
          <w:rFonts w:asciiTheme="majorHAnsi" w:hAnsiTheme="majorHAnsi"/>
          <w:sz w:val="22"/>
          <w:szCs w:val="22"/>
        </w:rPr>
        <w:t>, Aditya Birla Group</w:t>
      </w:r>
      <w:r w:rsidR="00E00E31">
        <w:rPr>
          <w:rFonts w:asciiTheme="majorHAnsi" w:hAnsiTheme="majorHAnsi"/>
          <w:sz w:val="22"/>
          <w:szCs w:val="22"/>
        </w:rPr>
        <w:t>, Cairn</w:t>
      </w:r>
      <w:r w:rsidR="004B7197">
        <w:rPr>
          <w:rFonts w:asciiTheme="majorHAnsi" w:hAnsiTheme="majorHAnsi"/>
          <w:sz w:val="22"/>
          <w:szCs w:val="22"/>
        </w:rPr>
        <w:t xml:space="preserve"> </w:t>
      </w:r>
      <w:r w:rsidR="00422EF0">
        <w:rPr>
          <w:rFonts w:asciiTheme="majorHAnsi" w:hAnsiTheme="majorHAnsi"/>
          <w:sz w:val="22"/>
          <w:szCs w:val="22"/>
        </w:rPr>
        <w:t>Energy, Reliance Industries</w:t>
      </w:r>
      <w:r w:rsidR="00915502">
        <w:rPr>
          <w:rFonts w:asciiTheme="majorHAnsi" w:hAnsiTheme="majorHAnsi"/>
          <w:sz w:val="22"/>
          <w:szCs w:val="22"/>
        </w:rPr>
        <w:t>, Larsen and Toubro</w:t>
      </w:r>
      <w:r w:rsidR="00422EF0">
        <w:rPr>
          <w:rFonts w:asciiTheme="majorHAnsi" w:hAnsiTheme="majorHAnsi"/>
          <w:sz w:val="22"/>
          <w:szCs w:val="22"/>
        </w:rPr>
        <w:t xml:space="preserve"> </w:t>
      </w:r>
      <w:r w:rsidR="004B7197">
        <w:rPr>
          <w:rFonts w:asciiTheme="majorHAnsi" w:hAnsiTheme="majorHAnsi"/>
          <w:sz w:val="22"/>
          <w:szCs w:val="22"/>
        </w:rPr>
        <w:t xml:space="preserve">and </w:t>
      </w:r>
      <w:r w:rsidR="002E274A">
        <w:rPr>
          <w:rFonts w:asciiTheme="majorHAnsi" w:hAnsiTheme="majorHAnsi"/>
          <w:sz w:val="22"/>
          <w:szCs w:val="22"/>
        </w:rPr>
        <w:t xml:space="preserve">Mahindra </w:t>
      </w:r>
      <w:r w:rsidRPr="00DD0595">
        <w:rPr>
          <w:rFonts w:asciiTheme="majorHAnsi" w:hAnsiTheme="majorHAnsi"/>
          <w:sz w:val="22"/>
          <w:szCs w:val="22"/>
        </w:rPr>
        <w:t xml:space="preserve">offering a </w:t>
      </w:r>
      <w:r w:rsidR="002B173A">
        <w:rPr>
          <w:rFonts w:asciiTheme="majorHAnsi" w:hAnsiTheme="majorHAnsi"/>
          <w:sz w:val="22"/>
          <w:szCs w:val="22"/>
        </w:rPr>
        <w:t>larg</w:t>
      </w:r>
      <w:r w:rsidR="006A66CE">
        <w:rPr>
          <w:rFonts w:asciiTheme="majorHAnsi" w:hAnsiTheme="majorHAnsi"/>
          <w:sz w:val="22"/>
          <w:szCs w:val="22"/>
        </w:rPr>
        <w:t>e</w:t>
      </w:r>
      <w:r w:rsidR="002B173A">
        <w:rPr>
          <w:rFonts w:asciiTheme="majorHAnsi" w:hAnsiTheme="majorHAnsi"/>
          <w:sz w:val="22"/>
          <w:szCs w:val="22"/>
        </w:rPr>
        <w:t xml:space="preserve"> chunk of offers in this</w:t>
      </w:r>
      <w:r w:rsidRPr="00DD0595">
        <w:rPr>
          <w:rFonts w:asciiTheme="majorHAnsi" w:hAnsiTheme="majorHAnsi"/>
          <w:sz w:val="22"/>
          <w:szCs w:val="22"/>
        </w:rPr>
        <w:t xml:space="preserve"> area. </w:t>
      </w:r>
      <w:r w:rsidR="00422EF0">
        <w:rPr>
          <w:rFonts w:asciiTheme="majorHAnsi" w:hAnsiTheme="majorHAnsi"/>
          <w:sz w:val="22"/>
          <w:szCs w:val="22"/>
        </w:rPr>
        <w:br/>
      </w:r>
    </w:p>
    <w:p w:rsidR="00227446" w:rsidRPr="00227446" w:rsidRDefault="00227446" w:rsidP="00422EF0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 w:rsidRPr="00227446">
        <w:rPr>
          <w:rFonts w:asciiTheme="majorHAnsi" w:hAnsiTheme="majorHAnsi"/>
          <w:b/>
          <w:sz w:val="22"/>
          <w:szCs w:val="22"/>
          <w:u w:val="single"/>
        </w:rPr>
        <w:t>Consulting</w:t>
      </w:r>
    </w:p>
    <w:p w:rsidR="00FB3474" w:rsidRDefault="00DD0595" w:rsidP="00422EF0">
      <w:pPr>
        <w:pStyle w:val="Default"/>
        <w:rPr>
          <w:rFonts w:asciiTheme="majorHAnsi" w:hAnsiTheme="majorHAnsi"/>
          <w:sz w:val="22"/>
          <w:szCs w:val="22"/>
        </w:rPr>
      </w:pPr>
      <w:r w:rsidRPr="00DD0595">
        <w:rPr>
          <w:rFonts w:asciiTheme="majorHAnsi" w:hAnsiTheme="majorHAnsi"/>
          <w:sz w:val="22"/>
          <w:szCs w:val="22"/>
        </w:rPr>
        <w:t>The consult</w:t>
      </w:r>
      <w:r w:rsidR="00ED1BE3">
        <w:rPr>
          <w:rFonts w:asciiTheme="majorHAnsi" w:hAnsiTheme="majorHAnsi"/>
          <w:sz w:val="22"/>
          <w:szCs w:val="22"/>
        </w:rPr>
        <w:t>ing</w:t>
      </w:r>
      <w:r w:rsidRPr="00DD0595">
        <w:rPr>
          <w:rFonts w:asciiTheme="majorHAnsi" w:hAnsiTheme="majorHAnsi"/>
          <w:sz w:val="22"/>
          <w:szCs w:val="22"/>
        </w:rPr>
        <w:t xml:space="preserve"> domain saw the participation of </w:t>
      </w:r>
      <w:r w:rsidR="00823305">
        <w:rPr>
          <w:rFonts w:asciiTheme="majorHAnsi" w:hAnsiTheme="majorHAnsi"/>
          <w:sz w:val="22"/>
          <w:szCs w:val="22"/>
        </w:rPr>
        <w:t xml:space="preserve">industry </w:t>
      </w:r>
      <w:r w:rsidR="002F263D">
        <w:rPr>
          <w:rFonts w:asciiTheme="majorHAnsi" w:hAnsiTheme="majorHAnsi"/>
          <w:sz w:val="22"/>
          <w:szCs w:val="22"/>
        </w:rPr>
        <w:t>majors</w:t>
      </w:r>
      <w:r w:rsidR="00823305">
        <w:rPr>
          <w:rFonts w:asciiTheme="majorHAnsi" w:hAnsiTheme="majorHAnsi"/>
          <w:sz w:val="22"/>
          <w:szCs w:val="22"/>
        </w:rPr>
        <w:t xml:space="preserve"> such as </w:t>
      </w:r>
      <w:r w:rsidR="00066181">
        <w:rPr>
          <w:rFonts w:asciiTheme="majorHAnsi" w:hAnsiTheme="majorHAnsi"/>
          <w:sz w:val="22"/>
          <w:szCs w:val="22"/>
        </w:rPr>
        <w:t xml:space="preserve">The Boston Consulting Group, </w:t>
      </w:r>
      <w:r w:rsidR="001B360A">
        <w:rPr>
          <w:rFonts w:asciiTheme="majorHAnsi" w:hAnsiTheme="majorHAnsi"/>
          <w:sz w:val="22"/>
          <w:szCs w:val="22"/>
        </w:rPr>
        <w:t xml:space="preserve">Hay Group, </w:t>
      </w:r>
      <w:r w:rsidR="004B7197">
        <w:rPr>
          <w:rFonts w:asciiTheme="majorHAnsi" w:hAnsiTheme="majorHAnsi"/>
          <w:sz w:val="22"/>
          <w:szCs w:val="22"/>
        </w:rPr>
        <w:t xml:space="preserve">Aon Hewitt, </w:t>
      </w:r>
      <w:r w:rsidR="002F263D">
        <w:rPr>
          <w:rFonts w:asciiTheme="majorHAnsi" w:hAnsiTheme="majorHAnsi"/>
          <w:sz w:val="22"/>
          <w:szCs w:val="22"/>
        </w:rPr>
        <w:t>Ernst &amp; Young,</w:t>
      </w:r>
      <w:r w:rsidR="002F263D" w:rsidRPr="00DD0595">
        <w:rPr>
          <w:rFonts w:asciiTheme="majorHAnsi" w:hAnsiTheme="majorHAnsi"/>
          <w:sz w:val="22"/>
          <w:szCs w:val="22"/>
        </w:rPr>
        <w:t xml:space="preserve"> </w:t>
      </w:r>
      <w:r w:rsidRPr="00DD0595">
        <w:rPr>
          <w:rFonts w:asciiTheme="majorHAnsi" w:hAnsiTheme="majorHAnsi"/>
          <w:sz w:val="22"/>
          <w:szCs w:val="22"/>
        </w:rPr>
        <w:t>KPMG,</w:t>
      </w:r>
      <w:r w:rsidR="00041463">
        <w:rPr>
          <w:rFonts w:asciiTheme="majorHAnsi" w:hAnsiTheme="majorHAnsi"/>
          <w:sz w:val="22"/>
          <w:szCs w:val="22"/>
        </w:rPr>
        <w:t xml:space="preserve"> </w:t>
      </w:r>
      <w:r w:rsidR="00FC3F94">
        <w:rPr>
          <w:rFonts w:asciiTheme="majorHAnsi" w:hAnsiTheme="majorHAnsi"/>
          <w:sz w:val="22"/>
          <w:szCs w:val="22"/>
        </w:rPr>
        <w:t>Cognizant Business C</w:t>
      </w:r>
      <w:r w:rsidR="00FC3F94" w:rsidRPr="00DD0595">
        <w:rPr>
          <w:rFonts w:asciiTheme="majorHAnsi" w:hAnsiTheme="majorHAnsi"/>
          <w:sz w:val="22"/>
          <w:szCs w:val="22"/>
        </w:rPr>
        <w:t>onsulting</w:t>
      </w:r>
      <w:r w:rsidR="00FC3F94">
        <w:rPr>
          <w:rFonts w:asciiTheme="majorHAnsi" w:hAnsiTheme="majorHAnsi"/>
          <w:sz w:val="22"/>
          <w:szCs w:val="22"/>
        </w:rPr>
        <w:t xml:space="preserve">, </w:t>
      </w:r>
      <w:r w:rsidRPr="00DD0595">
        <w:rPr>
          <w:rFonts w:asciiTheme="majorHAnsi" w:hAnsiTheme="majorHAnsi"/>
          <w:sz w:val="22"/>
          <w:szCs w:val="22"/>
        </w:rPr>
        <w:t>Mercer</w:t>
      </w:r>
      <w:r w:rsidR="001B360A">
        <w:rPr>
          <w:rFonts w:asciiTheme="majorHAnsi" w:hAnsiTheme="majorHAnsi"/>
          <w:sz w:val="22"/>
          <w:szCs w:val="22"/>
        </w:rPr>
        <w:t xml:space="preserve">, </w:t>
      </w:r>
      <w:r w:rsidR="004B7197">
        <w:rPr>
          <w:rFonts w:asciiTheme="majorHAnsi" w:hAnsiTheme="majorHAnsi"/>
          <w:sz w:val="22"/>
          <w:szCs w:val="22"/>
        </w:rPr>
        <w:t>Deloitte</w:t>
      </w:r>
      <w:r w:rsidR="00823305">
        <w:rPr>
          <w:rFonts w:asciiTheme="majorHAnsi" w:hAnsiTheme="majorHAnsi"/>
          <w:sz w:val="22"/>
          <w:szCs w:val="22"/>
        </w:rPr>
        <w:t xml:space="preserve">, </w:t>
      </w:r>
      <w:r w:rsidR="000D4BC4">
        <w:rPr>
          <w:rFonts w:asciiTheme="majorHAnsi" w:hAnsiTheme="majorHAnsi"/>
          <w:sz w:val="22"/>
          <w:szCs w:val="22"/>
        </w:rPr>
        <w:t>Capgemini</w:t>
      </w:r>
      <w:r w:rsidR="00567CEF">
        <w:rPr>
          <w:rFonts w:asciiTheme="majorHAnsi" w:hAnsiTheme="majorHAnsi"/>
          <w:sz w:val="22"/>
          <w:szCs w:val="22"/>
        </w:rPr>
        <w:t xml:space="preserve"> Consulting</w:t>
      </w:r>
      <w:r w:rsidR="000D4BC4">
        <w:rPr>
          <w:rFonts w:asciiTheme="majorHAnsi" w:hAnsiTheme="majorHAnsi"/>
          <w:sz w:val="22"/>
          <w:szCs w:val="22"/>
        </w:rPr>
        <w:t xml:space="preserve">, </w:t>
      </w:r>
      <w:r w:rsidR="001B360A">
        <w:rPr>
          <w:rFonts w:asciiTheme="majorHAnsi" w:hAnsiTheme="majorHAnsi"/>
          <w:sz w:val="22"/>
          <w:szCs w:val="22"/>
        </w:rPr>
        <w:t>Wipro</w:t>
      </w:r>
      <w:r w:rsidR="000D4BC4">
        <w:rPr>
          <w:rFonts w:asciiTheme="majorHAnsi" w:hAnsiTheme="majorHAnsi"/>
          <w:sz w:val="22"/>
          <w:szCs w:val="22"/>
        </w:rPr>
        <w:t xml:space="preserve"> Consulting</w:t>
      </w:r>
      <w:r w:rsidR="00FC3F94">
        <w:rPr>
          <w:rFonts w:asciiTheme="majorHAnsi" w:hAnsiTheme="majorHAnsi"/>
          <w:sz w:val="22"/>
          <w:szCs w:val="22"/>
        </w:rPr>
        <w:t xml:space="preserve">, PricewaterhouseCoopers </w:t>
      </w:r>
      <w:r w:rsidR="00E00E31">
        <w:rPr>
          <w:rFonts w:asciiTheme="majorHAnsi" w:hAnsiTheme="majorHAnsi"/>
          <w:sz w:val="22"/>
          <w:szCs w:val="22"/>
        </w:rPr>
        <w:t>and IBM Consulting</w:t>
      </w:r>
      <w:r w:rsidR="00EC4C27">
        <w:rPr>
          <w:rFonts w:asciiTheme="majorHAnsi" w:hAnsiTheme="majorHAnsi"/>
          <w:sz w:val="22"/>
          <w:szCs w:val="22"/>
        </w:rPr>
        <w:t xml:space="preserve">. </w:t>
      </w:r>
      <w:r w:rsidR="00567CEF">
        <w:rPr>
          <w:rFonts w:asciiTheme="majorHAnsi" w:hAnsiTheme="majorHAnsi"/>
          <w:sz w:val="22"/>
          <w:szCs w:val="22"/>
        </w:rPr>
        <w:br/>
        <w:t>Boston Consulting Group continued its strong relationship with XLRI by participating in summer placements for the first time.</w:t>
      </w:r>
      <w:r w:rsidR="006A66CE">
        <w:rPr>
          <w:rFonts w:asciiTheme="majorHAnsi" w:hAnsiTheme="majorHAnsi"/>
          <w:sz w:val="22"/>
          <w:szCs w:val="22"/>
        </w:rPr>
        <w:br/>
      </w:r>
    </w:p>
    <w:p w:rsidR="00227446" w:rsidRPr="00227446" w:rsidRDefault="00227446" w:rsidP="00422EF0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 w:rsidRPr="00227446">
        <w:rPr>
          <w:rFonts w:asciiTheme="majorHAnsi" w:hAnsiTheme="majorHAnsi"/>
          <w:b/>
          <w:sz w:val="22"/>
          <w:szCs w:val="22"/>
          <w:u w:val="single"/>
        </w:rPr>
        <w:t>Technology</w:t>
      </w:r>
    </w:p>
    <w:p w:rsidR="00980511" w:rsidRPr="00422EF0" w:rsidRDefault="00567CEF" w:rsidP="00567CEF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Technology and ecommerce was another highlight with</w:t>
      </w:r>
      <w:r w:rsidR="00FC3F94">
        <w:rPr>
          <w:rFonts w:asciiTheme="majorHAnsi" w:hAnsiTheme="majorHAnsi" w:cs="Times New Roman"/>
          <w:sz w:val="22"/>
          <w:szCs w:val="22"/>
        </w:rPr>
        <w:t xml:space="preserve"> some of the key recruiters including</w:t>
      </w:r>
      <w:r>
        <w:rPr>
          <w:rFonts w:asciiTheme="majorHAnsi" w:hAnsiTheme="majorHAnsi" w:cs="Times New Roman"/>
          <w:sz w:val="22"/>
          <w:szCs w:val="22"/>
        </w:rPr>
        <w:t xml:space="preserve"> Amazon.com, Microsoft and </w:t>
      </w:r>
      <w:r w:rsidR="00D82CF8">
        <w:rPr>
          <w:rFonts w:asciiTheme="majorHAnsi" w:hAnsiTheme="majorHAnsi" w:cs="Times New Roman"/>
          <w:sz w:val="22"/>
          <w:szCs w:val="22"/>
        </w:rPr>
        <w:t>eBay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FC3F94">
        <w:rPr>
          <w:rFonts w:asciiTheme="majorHAnsi" w:hAnsiTheme="majorHAnsi" w:cs="Times New Roman"/>
          <w:sz w:val="22"/>
          <w:szCs w:val="22"/>
        </w:rPr>
        <w:t xml:space="preserve">which offered </w:t>
      </w:r>
      <w:r>
        <w:rPr>
          <w:rFonts w:asciiTheme="majorHAnsi" w:hAnsiTheme="majorHAnsi" w:cs="Times New Roman"/>
          <w:sz w:val="22"/>
          <w:szCs w:val="22"/>
        </w:rPr>
        <w:t>roles in program management, marketing and operations.</w:t>
      </w:r>
    </w:p>
    <w:sectPr w:rsidR="00980511" w:rsidRPr="00422EF0" w:rsidSect="005C16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95"/>
    <w:rsid w:val="00012A5C"/>
    <w:rsid w:val="0003713B"/>
    <w:rsid w:val="00041463"/>
    <w:rsid w:val="00066181"/>
    <w:rsid w:val="000D4BC4"/>
    <w:rsid w:val="000F7F50"/>
    <w:rsid w:val="001B360A"/>
    <w:rsid w:val="00206582"/>
    <w:rsid w:val="002179CA"/>
    <w:rsid w:val="00227446"/>
    <w:rsid w:val="002B173A"/>
    <w:rsid w:val="002D6C27"/>
    <w:rsid w:val="002E274A"/>
    <w:rsid w:val="002F263D"/>
    <w:rsid w:val="003141FE"/>
    <w:rsid w:val="003161CB"/>
    <w:rsid w:val="00371773"/>
    <w:rsid w:val="00374300"/>
    <w:rsid w:val="003C3FA1"/>
    <w:rsid w:val="003C79CF"/>
    <w:rsid w:val="00422EF0"/>
    <w:rsid w:val="0049484C"/>
    <w:rsid w:val="004B5010"/>
    <w:rsid w:val="004B7197"/>
    <w:rsid w:val="004B7FEF"/>
    <w:rsid w:val="004C7046"/>
    <w:rsid w:val="00506139"/>
    <w:rsid w:val="0052306F"/>
    <w:rsid w:val="00567CEF"/>
    <w:rsid w:val="005867AD"/>
    <w:rsid w:val="005C1624"/>
    <w:rsid w:val="005F2803"/>
    <w:rsid w:val="006931AA"/>
    <w:rsid w:val="006A66CE"/>
    <w:rsid w:val="006B6269"/>
    <w:rsid w:val="00700993"/>
    <w:rsid w:val="00734FD0"/>
    <w:rsid w:val="00761D59"/>
    <w:rsid w:val="007A1E64"/>
    <w:rsid w:val="00823305"/>
    <w:rsid w:val="008560B7"/>
    <w:rsid w:val="008A6B7A"/>
    <w:rsid w:val="008C26B5"/>
    <w:rsid w:val="00915502"/>
    <w:rsid w:val="00956265"/>
    <w:rsid w:val="00964456"/>
    <w:rsid w:val="00980511"/>
    <w:rsid w:val="009955EC"/>
    <w:rsid w:val="00995F91"/>
    <w:rsid w:val="009C6154"/>
    <w:rsid w:val="00A03A27"/>
    <w:rsid w:val="00A22D63"/>
    <w:rsid w:val="00A34F8C"/>
    <w:rsid w:val="00A41B13"/>
    <w:rsid w:val="00A57789"/>
    <w:rsid w:val="00A64049"/>
    <w:rsid w:val="00A86EA8"/>
    <w:rsid w:val="00AA4D82"/>
    <w:rsid w:val="00AA6E9D"/>
    <w:rsid w:val="00AE0130"/>
    <w:rsid w:val="00B6002D"/>
    <w:rsid w:val="00B974DF"/>
    <w:rsid w:val="00BA5786"/>
    <w:rsid w:val="00C36FEE"/>
    <w:rsid w:val="00C47325"/>
    <w:rsid w:val="00C53B63"/>
    <w:rsid w:val="00C56381"/>
    <w:rsid w:val="00C8379D"/>
    <w:rsid w:val="00C94598"/>
    <w:rsid w:val="00C961A8"/>
    <w:rsid w:val="00CE23D2"/>
    <w:rsid w:val="00CF0879"/>
    <w:rsid w:val="00D1096C"/>
    <w:rsid w:val="00D82CF8"/>
    <w:rsid w:val="00D833E8"/>
    <w:rsid w:val="00D873CD"/>
    <w:rsid w:val="00DC0FEA"/>
    <w:rsid w:val="00DD0595"/>
    <w:rsid w:val="00E00E31"/>
    <w:rsid w:val="00E01488"/>
    <w:rsid w:val="00E01551"/>
    <w:rsid w:val="00EC4C27"/>
    <w:rsid w:val="00EC538C"/>
    <w:rsid w:val="00ED1BE3"/>
    <w:rsid w:val="00F069B9"/>
    <w:rsid w:val="00F1383B"/>
    <w:rsid w:val="00F14673"/>
    <w:rsid w:val="00F52CD0"/>
    <w:rsid w:val="00F80F40"/>
    <w:rsid w:val="00FA0F8E"/>
    <w:rsid w:val="00FA2BB5"/>
    <w:rsid w:val="00FB10B5"/>
    <w:rsid w:val="00FB3474"/>
    <w:rsid w:val="00FC3F94"/>
    <w:rsid w:val="00FD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95"/>
    <w:pPr>
      <w:spacing w:after="0" w:line="240" w:lineRule="auto"/>
    </w:pPr>
  </w:style>
  <w:style w:type="paragraph" w:customStyle="1" w:styleId="Default">
    <w:name w:val="Default"/>
    <w:rsid w:val="00DD05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95"/>
    <w:pPr>
      <w:spacing w:after="0" w:line="240" w:lineRule="auto"/>
    </w:pPr>
  </w:style>
  <w:style w:type="paragraph" w:customStyle="1" w:styleId="Default">
    <w:name w:val="Default"/>
    <w:rsid w:val="00DD05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Anusheel</dc:creator>
  <cp:lastModifiedBy>anusheel</cp:lastModifiedBy>
  <cp:revision>2</cp:revision>
  <cp:lastPrinted>2011-10-23T19:47:00Z</cp:lastPrinted>
  <dcterms:created xsi:type="dcterms:W3CDTF">2012-11-08T19:03:00Z</dcterms:created>
  <dcterms:modified xsi:type="dcterms:W3CDTF">2012-11-08T19:03:00Z</dcterms:modified>
</cp:coreProperties>
</file>